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0C0" w:rsidRDefault="00CF50C0" w:rsidP="00E024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0C0">
        <w:rPr>
          <w:rFonts w:ascii="Times New Roman" w:hAnsi="Times New Roman" w:cs="Times New Roman"/>
          <w:b/>
          <w:sz w:val="28"/>
          <w:szCs w:val="28"/>
        </w:rPr>
        <w:t>Прилагаемые к заявлению документы:</w:t>
      </w:r>
    </w:p>
    <w:p w:rsidR="00CF50C0" w:rsidRDefault="00CF50C0" w:rsidP="00CF50C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паспорта заявителя (родителя или законного представителя ребенка)</w:t>
      </w:r>
    </w:p>
    <w:p w:rsidR="00D66723" w:rsidRDefault="00D66723" w:rsidP="00CF50C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о льготе (в соответствии с льготой):</w:t>
      </w:r>
    </w:p>
    <w:p w:rsidR="00D66723" w:rsidRDefault="00D66723" w:rsidP="00D66723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свидетельства о </w:t>
      </w:r>
      <w:r w:rsidRPr="00D66723">
        <w:rPr>
          <w:rFonts w:ascii="Times New Roman" w:hAnsi="Times New Roman" w:cs="Times New Roman"/>
          <w:b/>
          <w:sz w:val="28"/>
          <w:szCs w:val="28"/>
        </w:rPr>
        <w:t>многодетности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723" w:rsidRPr="00D66723" w:rsidRDefault="00D66723" w:rsidP="00D66723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о зарплате обоих родителей за три месяца, предшествующие месяцу подачи заявления + справка «форма 9» о регистрации проживающих</w:t>
      </w:r>
      <w:r w:rsidRPr="00D667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128B8">
        <w:rPr>
          <w:rFonts w:ascii="Times New Roman" w:hAnsi="Times New Roman" w:cs="Times New Roman"/>
          <w:b/>
          <w:sz w:val="28"/>
          <w:szCs w:val="28"/>
        </w:rPr>
        <w:t>малообеспеченным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66723" w:rsidRDefault="00D66723" w:rsidP="00D66723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документа об </w:t>
      </w:r>
      <w:r w:rsidRPr="00D66723">
        <w:rPr>
          <w:rFonts w:ascii="Times New Roman" w:hAnsi="Times New Roman" w:cs="Times New Roman"/>
          <w:b/>
          <w:sz w:val="28"/>
          <w:szCs w:val="28"/>
        </w:rPr>
        <w:t>опеке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723" w:rsidRDefault="00D66723" w:rsidP="00D66723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справки об </w:t>
      </w:r>
      <w:r w:rsidRPr="00D66723">
        <w:rPr>
          <w:rFonts w:ascii="Times New Roman" w:hAnsi="Times New Roman" w:cs="Times New Roman"/>
          <w:b/>
          <w:sz w:val="28"/>
          <w:szCs w:val="28"/>
        </w:rPr>
        <w:t>инвалидности</w:t>
      </w:r>
      <w:r>
        <w:rPr>
          <w:rFonts w:ascii="Times New Roman" w:hAnsi="Times New Roman" w:cs="Times New Roman"/>
          <w:sz w:val="28"/>
          <w:szCs w:val="28"/>
        </w:rPr>
        <w:t xml:space="preserve"> ребенка с двух сторон </w:t>
      </w:r>
    </w:p>
    <w:p w:rsidR="00D66723" w:rsidRDefault="00D66723" w:rsidP="00D66723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 из </w:t>
      </w:r>
      <w:r w:rsidRPr="00E024B5">
        <w:rPr>
          <w:rFonts w:ascii="Times New Roman" w:hAnsi="Times New Roman" w:cs="Times New Roman"/>
          <w:b/>
          <w:sz w:val="28"/>
          <w:szCs w:val="28"/>
        </w:rPr>
        <w:t>банка</w:t>
      </w:r>
      <w:r>
        <w:rPr>
          <w:rFonts w:ascii="Times New Roman" w:hAnsi="Times New Roman" w:cs="Times New Roman"/>
          <w:sz w:val="28"/>
          <w:szCs w:val="28"/>
        </w:rPr>
        <w:t xml:space="preserve"> с реквизитами карты получателя (</w:t>
      </w:r>
      <w:bookmarkStart w:id="0" w:name="_GoBack"/>
      <w:r w:rsidRPr="004128B8">
        <w:rPr>
          <w:rFonts w:ascii="Times New Roman" w:hAnsi="Times New Roman" w:cs="Times New Roman"/>
          <w:b/>
          <w:sz w:val="28"/>
          <w:szCs w:val="28"/>
        </w:rPr>
        <w:t>для компенсации взамен питания</w:t>
      </w:r>
      <w:bookmarkEnd w:id="0"/>
      <w:r>
        <w:rPr>
          <w:rFonts w:ascii="Times New Roman" w:hAnsi="Times New Roman" w:cs="Times New Roman"/>
          <w:sz w:val="28"/>
          <w:szCs w:val="28"/>
        </w:rPr>
        <w:t>)</w:t>
      </w:r>
    </w:p>
    <w:p w:rsidR="00D66723" w:rsidRDefault="00D66723" w:rsidP="00D66723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справки ребенка о </w:t>
      </w:r>
      <w:r w:rsidRPr="00D66723">
        <w:rPr>
          <w:rFonts w:ascii="Times New Roman" w:hAnsi="Times New Roman" w:cs="Times New Roman"/>
          <w:b/>
          <w:sz w:val="28"/>
          <w:szCs w:val="28"/>
        </w:rPr>
        <w:t>хроническом заболевании</w:t>
      </w:r>
      <w:r>
        <w:rPr>
          <w:rFonts w:ascii="Times New Roman" w:hAnsi="Times New Roman" w:cs="Times New Roman"/>
          <w:sz w:val="28"/>
          <w:szCs w:val="28"/>
        </w:rPr>
        <w:t>, при котором предоставляются дополнительные меры социальной поддержки по обеспечению питанием в государственных образовательных учреждениях с двух сторон</w:t>
      </w:r>
    </w:p>
    <w:p w:rsidR="00D66723" w:rsidRDefault="00D66723" w:rsidP="00D66723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D1B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выданный уполномоченным органом, подтверждающий, что один из родителей (законных представителей) 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ляется (являлся) участником </w:t>
      </w:r>
      <w:r w:rsidRPr="00D66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</w:t>
      </w:r>
    </w:p>
    <w:p w:rsidR="00CF50C0" w:rsidRDefault="00CF50C0" w:rsidP="00CF50C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 о рождении</w:t>
      </w:r>
      <w:r w:rsidR="00E024B5">
        <w:rPr>
          <w:rFonts w:ascii="Times New Roman" w:hAnsi="Times New Roman" w:cs="Times New Roman"/>
          <w:sz w:val="28"/>
          <w:szCs w:val="28"/>
        </w:rPr>
        <w:t xml:space="preserve"> ребенка (</w:t>
      </w:r>
      <w:r>
        <w:rPr>
          <w:rFonts w:ascii="Times New Roman" w:hAnsi="Times New Roman" w:cs="Times New Roman"/>
          <w:sz w:val="28"/>
          <w:szCs w:val="28"/>
        </w:rPr>
        <w:t>или копия паспорта ребенка)</w:t>
      </w:r>
    </w:p>
    <w:p w:rsidR="00CF50C0" w:rsidRDefault="00CF50C0" w:rsidP="00CF50C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современная фотография ребенка 3х4 (</w:t>
      </w:r>
      <w:r w:rsidRPr="00D66723">
        <w:rPr>
          <w:rFonts w:ascii="Times New Roman" w:hAnsi="Times New Roman" w:cs="Times New Roman"/>
          <w:b/>
          <w:sz w:val="28"/>
          <w:szCs w:val="28"/>
        </w:rPr>
        <w:t>1 штука для учащихся 5 – 11 классов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F50C0" w:rsidRPr="00CF50C0" w:rsidRDefault="00CF50C0" w:rsidP="00CF50C0">
      <w:pPr>
        <w:rPr>
          <w:rFonts w:ascii="Times New Roman" w:hAnsi="Times New Roman" w:cs="Times New Roman"/>
          <w:b/>
          <w:sz w:val="28"/>
          <w:szCs w:val="28"/>
        </w:rPr>
      </w:pPr>
      <w:r w:rsidRPr="00CF50C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CF50C0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Pr="00CF50C0">
        <w:rPr>
          <w:rFonts w:ascii="Times New Roman" w:hAnsi="Times New Roman" w:cs="Times New Roman"/>
          <w:b/>
          <w:sz w:val="28"/>
          <w:szCs w:val="28"/>
        </w:rPr>
        <w:t>.</w:t>
      </w:r>
      <w:r w:rsidRPr="00CF50C0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CF50C0">
        <w:rPr>
          <w:rFonts w:ascii="Times New Roman" w:hAnsi="Times New Roman" w:cs="Times New Roman"/>
          <w:b/>
          <w:sz w:val="28"/>
          <w:szCs w:val="28"/>
        </w:rPr>
        <w:t>. Документы сложить в файл.</w:t>
      </w:r>
    </w:p>
    <w:p w:rsidR="00D66723" w:rsidRDefault="00D66723" w:rsidP="00D667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Pr="001A4F7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1A4F7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1A4F7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Перечень хронических заболеваний:</w:t>
      </w:r>
    </w:p>
    <w:p w:rsidR="00D66723" w:rsidRDefault="00D66723" w:rsidP="00D6672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AB32A5">
        <w:rPr>
          <w:rFonts w:ascii="Times New Roman" w:hAnsi="Times New Roman" w:cs="Times New Roman"/>
          <w:sz w:val="28"/>
          <w:szCs w:val="28"/>
        </w:rPr>
        <w:t>1.Сахарный диабет.</w:t>
      </w:r>
      <w:r w:rsidRPr="00AB32A5">
        <w:rPr>
          <w:rFonts w:ascii="Times New Roman" w:hAnsi="Times New Roman" w:cs="Times New Roman"/>
          <w:sz w:val="28"/>
          <w:szCs w:val="28"/>
        </w:rPr>
        <w:br/>
        <w:t>2. Хроническая почечная недостаточность.</w:t>
      </w:r>
      <w:r w:rsidRPr="00AB32A5">
        <w:rPr>
          <w:rFonts w:ascii="Times New Roman" w:hAnsi="Times New Roman" w:cs="Times New Roman"/>
          <w:sz w:val="28"/>
          <w:szCs w:val="28"/>
        </w:rPr>
        <w:br/>
        <w:t>3. Хронические заболевания органов пищеварения:</w:t>
      </w:r>
      <w:r w:rsidRPr="00AB32A5">
        <w:rPr>
          <w:rFonts w:ascii="Times New Roman" w:hAnsi="Times New Roman" w:cs="Times New Roman"/>
          <w:sz w:val="28"/>
          <w:szCs w:val="28"/>
        </w:rPr>
        <w:br/>
        <w:t xml:space="preserve">болезнь Крона; </w:t>
      </w:r>
      <w:proofErr w:type="spellStart"/>
      <w:r w:rsidRPr="00AB32A5">
        <w:rPr>
          <w:rFonts w:ascii="Times New Roman" w:hAnsi="Times New Roman" w:cs="Times New Roman"/>
          <w:sz w:val="28"/>
          <w:szCs w:val="28"/>
        </w:rPr>
        <w:t>белково</w:t>
      </w:r>
      <w:proofErr w:type="spellEnd"/>
      <w:r w:rsidRPr="00AB32A5">
        <w:rPr>
          <w:rFonts w:ascii="Times New Roman" w:hAnsi="Times New Roman" w:cs="Times New Roman"/>
          <w:sz w:val="28"/>
          <w:szCs w:val="28"/>
        </w:rPr>
        <w:t xml:space="preserve">-энергетическая недостаточность; </w:t>
      </w:r>
      <w:proofErr w:type="spellStart"/>
      <w:r w:rsidRPr="00AB32A5">
        <w:rPr>
          <w:rFonts w:ascii="Times New Roman" w:hAnsi="Times New Roman" w:cs="Times New Roman"/>
          <w:sz w:val="28"/>
          <w:szCs w:val="28"/>
        </w:rPr>
        <w:t>гастроеюнальная</w:t>
      </w:r>
      <w:proofErr w:type="spellEnd"/>
      <w:r w:rsidRPr="00AB32A5">
        <w:rPr>
          <w:rFonts w:ascii="Times New Roman" w:hAnsi="Times New Roman" w:cs="Times New Roman"/>
          <w:sz w:val="28"/>
          <w:szCs w:val="28"/>
        </w:rPr>
        <w:t xml:space="preserve"> язва; другие</w:t>
      </w:r>
      <w:r w:rsidRPr="00AB32A5">
        <w:rPr>
          <w:rFonts w:ascii="Times New Roman" w:hAnsi="Times New Roman" w:cs="Times New Roman"/>
          <w:sz w:val="28"/>
          <w:szCs w:val="28"/>
        </w:rPr>
        <w:br/>
        <w:t xml:space="preserve">неинфекционные гастроэнтериты и колиты (хронический энтероколит, хронический </w:t>
      </w:r>
      <w:proofErr w:type="spellStart"/>
      <w:r w:rsidRPr="00AB32A5">
        <w:rPr>
          <w:rFonts w:ascii="Times New Roman" w:hAnsi="Times New Roman" w:cs="Times New Roman"/>
          <w:sz w:val="28"/>
          <w:szCs w:val="28"/>
        </w:rPr>
        <w:t>илиоколит</w:t>
      </w:r>
      <w:proofErr w:type="spellEnd"/>
      <w:r w:rsidRPr="00AB32A5">
        <w:rPr>
          <w:rFonts w:ascii="Times New Roman" w:hAnsi="Times New Roman" w:cs="Times New Roman"/>
          <w:sz w:val="28"/>
          <w:szCs w:val="28"/>
        </w:rPr>
        <w:t>,</w:t>
      </w:r>
      <w:r w:rsidRPr="00AB32A5">
        <w:rPr>
          <w:rFonts w:ascii="Times New Roman" w:hAnsi="Times New Roman" w:cs="Times New Roman"/>
          <w:sz w:val="28"/>
          <w:szCs w:val="28"/>
        </w:rPr>
        <w:br/>
        <w:t>язвенный проктит); железодефицитная анемия; печеночная недостаточность; синдром</w:t>
      </w:r>
      <w:r w:rsidRPr="00AB32A5">
        <w:rPr>
          <w:rFonts w:ascii="Times New Roman" w:hAnsi="Times New Roman" w:cs="Times New Roman"/>
          <w:sz w:val="28"/>
          <w:szCs w:val="28"/>
        </w:rPr>
        <w:br/>
        <w:t>раздраженного кишечника; фиброз печени; цирроз печени; холецистит; хронический гепатит;</w:t>
      </w:r>
      <w:r w:rsidRPr="00AB32A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B32A5">
        <w:rPr>
          <w:rFonts w:ascii="Times New Roman" w:hAnsi="Times New Roman" w:cs="Times New Roman"/>
          <w:sz w:val="28"/>
          <w:szCs w:val="28"/>
        </w:rPr>
        <w:t>целиакия</w:t>
      </w:r>
      <w:proofErr w:type="spellEnd"/>
      <w:r w:rsidRPr="00AB32A5">
        <w:rPr>
          <w:rFonts w:ascii="Times New Roman" w:hAnsi="Times New Roman" w:cs="Times New Roman"/>
          <w:sz w:val="28"/>
          <w:szCs w:val="28"/>
        </w:rPr>
        <w:t>; язвенный колит; язва двенадцатиперстной кишки; язва желудка; язва пищевода;</w:t>
      </w:r>
      <w:r w:rsidRPr="00AB32A5">
        <w:rPr>
          <w:rFonts w:ascii="Times New Roman" w:hAnsi="Times New Roman" w:cs="Times New Roman"/>
          <w:sz w:val="28"/>
          <w:szCs w:val="28"/>
        </w:rPr>
        <w:br/>
        <w:t>эзофагит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1B90" w:rsidRPr="003D1B90" w:rsidRDefault="00D66723" w:rsidP="000B69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Фенилкетонурия</w:t>
      </w:r>
      <w:proofErr w:type="spellEnd"/>
    </w:p>
    <w:sectPr w:rsidR="003D1B90" w:rsidRPr="003D1B90" w:rsidSect="000B69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ED1"/>
    <w:multiLevelType w:val="hybridMultilevel"/>
    <w:tmpl w:val="DC00A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101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1D2361"/>
    <w:multiLevelType w:val="hybridMultilevel"/>
    <w:tmpl w:val="DC00A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14D7A"/>
    <w:multiLevelType w:val="hybridMultilevel"/>
    <w:tmpl w:val="DC00A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757AE"/>
    <w:multiLevelType w:val="hybridMultilevel"/>
    <w:tmpl w:val="DC00A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D5D5F"/>
    <w:multiLevelType w:val="hybridMultilevel"/>
    <w:tmpl w:val="DC00A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17474"/>
    <w:multiLevelType w:val="hybridMultilevel"/>
    <w:tmpl w:val="DC00A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7B026F"/>
    <w:multiLevelType w:val="hybridMultilevel"/>
    <w:tmpl w:val="DC00A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0C0"/>
    <w:rsid w:val="000B69B5"/>
    <w:rsid w:val="001A4F77"/>
    <w:rsid w:val="002B2D5F"/>
    <w:rsid w:val="003D1B90"/>
    <w:rsid w:val="004128B8"/>
    <w:rsid w:val="0045214C"/>
    <w:rsid w:val="00AB32A5"/>
    <w:rsid w:val="00BF1077"/>
    <w:rsid w:val="00CF50C0"/>
    <w:rsid w:val="00D66723"/>
    <w:rsid w:val="00E0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685B2-06EA-40F0-A021-F5591B0F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50C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F50C0"/>
    <w:pPr>
      <w:ind w:left="720"/>
      <w:contextualSpacing/>
    </w:pPr>
  </w:style>
  <w:style w:type="character" w:customStyle="1" w:styleId="markedcontent">
    <w:name w:val="markedcontent"/>
    <w:basedOn w:val="a0"/>
    <w:rsid w:val="00AB3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91018-6092-4EF4-9CFA-47C86559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Татьяна</cp:lastModifiedBy>
  <cp:revision>7</cp:revision>
  <cp:lastPrinted>2023-09-01T19:34:00Z</cp:lastPrinted>
  <dcterms:created xsi:type="dcterms:W3CDTF">2022-04-09T10:20:00Z</dcterms:created>
  <dcterms:modified xsi:type="dcterms:W3CDTF">2026-04-27T05:41:00Z</dcterms:modified>
</cp:coreProperties>
</file>